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Игровые технологии в образовании детей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«Игровые технологии в образовании детей с умственной отсталостью»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«Игровые технологии в образовании детей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«Игровые технологии в образовании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«Игровые технологии в образовании детей с умственной отсталостью»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Дошкольное образование детей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w:t>
            </w:r>
          </w:p>
          <w:p>
            <w:pPr>
              <w:jc w:val="center"/>
              <w:spacing w:after="0" w:line="240" w:lineRule="auto"/>
              <w:rPr>
                <w:sz w:val="22"/>
                <w:szCs w:val="22"/>
              </w:rPr>
            </w:pPr>
            <w:r>
              <w:rPr>
                <w:rFonts w:ascii="Times New Roman" w:hAnsi="Times New Roman" w:cs="Times New Roman"/>
                <w:color w:val="#000000"/>
                <w:sz w:val="22"/>
                <w:szCs w:val="22"/>
              </w:rPr>
              <w:t> образовании детей с ограниченными</w:t>
            </w:r>
          </w:p>
          <w:p>
            <w:pPr>
              <w:jc w:val="center"/>
              <w:spacing w:after="0" w:line="240" w:lineRule="auto"/>
              <w:rPr>
                <w:sz w:val="22"/>
                <w:szCs w:val="22"/>
              </w:rPr>
            </w:pPr>
            <w:r>
              <w:rPr>
                <w:rFonts w:ascii="Times New Roman" w:hAnsi="Times New Roman" w:cs="Times New Roman"/>
                <w:color w:val="#000000"/>
                <w:sz w:val="22"/>
                <w:szCs w:val="22"/>
              </w:rPr>
              <w:t> возможностями здоровья
</w:t>
            </w:r>
          </w:p>
          <w:p>
            <w:pPr>
              <w:jc w:val="center"/>
              <w:spacing w:after="0" w:line="240" w:lineRule="auto"/>
              <w:rPr>
                <w:sz w:val="22"/>
                <w:szCs w:val="22"/>
              </w:rPr>
            </w:pPr>
            <w:r>
              <w:rPr>
                <w:rFonts w:ascii="Times New Roman" w:hAnsi="Times New Roman" w:cs="Times New Roman"/>
                <w:color w:val="#000000"/>
                <w:sz w:val="22"/>
                <w:szCs w:val="22"/>
              </w:rPr>
              <w:t> История образования лиц с проблемами</w:t>
            </w:r>
          </w:p>
          <w:p>
            <w:pPr>
              <w:jc w:val="center"/>
              <w:spacing w:after="0" w:line="240" w:lineRule="auto"/>
              <w:rPr>
                <w:sz w:val="22"/>
                <w:szCs w:val="22"/>
              </w:rPr>
            </w:pPr>
            <w:r>
              <w:rPr>
                <w:rFonts w:ascii="Times New Roman" w:hAnsi="Times New Roman" w:cs="Times New Roman"/>
                <w:color w:val="#000000"/>
                <w:sz w:val="22"/>
                <w:szCs w:val="22"/>
              </w:rPr>
              <w:t> интеллектуального развития</w:t>
            </w:r>
          </w:p>
          <w:p>
            <w:pPr>
              <w:jc w:val="center"/>
              <w:spacing w:after="0" w:line="240" w:lineRule="auto"/>
              <w:rPr>
                <w:sz w:val="22"/>
                <w:szCs w:val="22"/>
              </w:rPr>
            </w:pPr>
            <w:r>
              <w:rPr>
                <w:rFonts w:ascii="Times New Roman" w:hAnsi="Times New Roman" w:cs="Times New Roman"/>
                <w:color w:val="#000000"/>
                <w:sz w:val="22"/>
                <w:szCs w:val="22"/>
              </w:rPr>
              <w:t> Методика воспитания детей с умственной отсталостью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воспитания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Модуль "Коррекция развития речи у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Модуль "Методики начального образования школьников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основы</w:t>
            </w:r>
          </w:p>
          <w:p>
            <w:pPr>
              <w:jc w:val="center"/>
              <w:spacing w:after="0" w:line="240" w:lineRule="auto"/>
              <w:rPr>
                <w:sz w:val="22"/>
                <w:szCs w:val="22"/>
              </w:rPr>
            </w:pPr>
            <w:r>
              <w:rPr>
                <w:rFonts w:ascii="Times New Roman" w:hAnsi="Times New Roman" w:cs="Times New Roman"/>
                <w:color w:val="#000000"/>
                <w:sz w:val="22"/>
                <w:szCs w:val="22"/>
              </w:rPr>
              <w:t> инклюзивного образования детей с</w:t>
            </w:r>
          </w:p>
          <w:p>
            <w:pPr>
              <w:jc w:val="center"/>
              <w:spacing w:after="0" w:line="240" w:lineRule="auto"/>
              <w:rPr>
                <w:sz w:val="22"/>
                <w:szCs w:val="22"/>
              </w:rPr>
            </w:pPr>
            <w:r>
              <w:rPr>
                <w:rFonts w:ascii="Times New Roman" w:hAnsi="Times New Roman" w:cs="Times New Roman"/>
                <w:color w:val="#000000"/>
                <w:sz w:val="22"/>
                <w:szCs w:val="22"/>
              </w:rPr>
              <w:t> нарушениями интеллекта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Методологический и понятийный аппарат дисциплины "Игровые технологии в образовании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№1. Особенности псифизиологического развития и развития интеллектуальных функций детей с разныой степенью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№2. Особенности личностного развития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Особенности псифизологического развития и развития интеллектуальных функций детей с разныой степенью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Личностные особенности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технологии в подготовке педагогов дефектологов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№4. Игровые педагогические технологиии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№3. Психологические основы игровых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5. Игровые технологии в подготовке педагогов-дефектологов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Психологические основы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 Игровые педагогические технологиии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№5. Игровые технологии в подготовке педагогов-дефектологов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930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№1. Особенности псифизиологического развития и развития интеллектуальных функций детей с разныой степенью умственной отсталости.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психолого-педагогического изучения детей с умственной отсталостью. Понятие умственная отсталость, причины нарушения интеллектуального развития. Типология умственной отсталости (олигофрения, имбецильность, идиотия, деменция). Развитие моторики и сенсоорики детей с нарушением интеллекта. Интересы и склонности, особенности познавательного интереса детей с интеллектуальными нарушениями. Особенности развития познавательных процессов детей с различными интеллектуальными нарушениями. Специфика проявления познавательных процессов, внимания, ощущения, восприятия, памяти, мышления. Развитие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№2. Особенности личностного развития детей с интеллектуальными нарушениями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умственно отсталого ребенка. Особенности развития самосознания. Самооценка и уровень притязаний детей с умственной отсталостью. Особенности эмоционально-волевой, мотивационно-потребностной, ценностно-смысловой сфер личности умственно-отсталых детей и подростков.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№4. Игровые педагогические технологиии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игрового обучения. Основные характеристики игрового обучения в образовательном процессе. Классификация игр в педагогике и психологии. Игровые педагогические технологии. Классификация игровых педагогических технологий. Структура игровой технологиии как процесса. Технология проведения  игр в процессе обучения.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№3. Психологические основы игровых технологий</w:t>
            </w:r>
          </w:p>
        </w:tc>
      </w:tr>
      <w:tr>
        <w:trPr>
          <w:trHeight w:hRule="exact" w:val="430.1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игры. Игра как деятельность. Феномен игровой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педагогике и психологии.Значение и роль игры в психическом развитиии ребенка. Игра как процесс. Игра как метод обучения. Цель игры. Структура игры. Функции игры: развивающая, обучающая, воспитывающая, компенсаторная, диагностическая, коммуникативная и др.</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5. Игровые технологии в подготовке педагогов-дефектологов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применения игровых технологий в подготовке педагогов-дефектологов, работающих с детьми умственной отсталостью. Преимущество игровых методов. Роль и значение игровых технологий как формы активизациии учебно-познавательной деятельности. Ролевые игры. Деловые игры. Операциональные игры. Имитационные игры. организационно-деятельностные игры. Иновационные игры.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Особенности псифизологического развития и развития интеллектуальных функций детей с разныой степенью умственной отсталости.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умственная отсталость. Причины нарушений интеллектуального развития детей.</w:t>
            </w:r>
          </w:p>
          <w:p>
            <w:pPr>
              <w:jc w:val="both"/>
              <w:spacing w:after="0" w:line="240" w:lineRule="auto"/>
              <w:rPr>
                <w:sz w:val="24"/>
                <w:szCs w:val="24"/>
              </w:rPr>
            </w:pPr>
            <w:r>
              <w:rPr>
                <w:rFonts w:ascii="Times New Roman" w:hAnsi="Times New Roman" w:cs="Times New Roman"/>
                <w:color w:val="#000000"/>
                <w:sz w:val="24"/>
                <w:szCs w:val="24"/>
              </w:rPr>
              <w:t> 2. Степени умственной отсталости по международной  и российской классификации.</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Социально-педагогические условия жизни детей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4. Особенности развития моторики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5. Особенности проявления познавательных интересов детьми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6. Специфика проявления внимания, памяти, мышления. Развитие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Личностные особенности детей с умственной отсталостью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развития самосознания. Самосознание и уровень притязаний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2. Особенности эмоционально-волевой, мотивационно-потребностной, ценностно- смысловой сфер личности умственно-отсталых детей.</w:t>
            </w:r>
          </w:p>
          <w:p>
            <w:pPr>
              <w:jc w:val="both"/>
              <w:spacing w:after="0" w:line="240" w:lineRule="auto"/>
              <w:rPr>
                <w:sz w:val="24"/>
                <w:szCs w:val="24"/>
              </w:rPr>
            </w:pPr>
            <w:r>
              <w:rPr>
                <w:rFonts w:ascii="Times New Roman" w:hAnsi="Times New Roman" w:cs="Times New Roman"/>
                <w:color w:val="#000000"/>
                <w:sz w:val="24"/>
                <w:szCs w:val="24"/>
              </w:rPr>
              <w:t> 3. Интересы и склонности умственно отсталого ребенка.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Психологические основы игры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Феномен игровой деятельности в педагогике и психологии.</w:t>
            </w:r>
          </w:p>
          <w:p>
            <w:pPr>
              <w:jc w:val="both"/>
              <w:spacing w:after="0" w:line="240" w:lineRule="auto"/>
              <w:rPr>
                <w:sz w:val="24"/>
                <w:szCs w:val="24"/>
              </w:rPr>
            </w:pPr>
            <w:r>
              <w:rPr>
                <w:rFonts w:ascii="Times New Roman" w:hAnsi="Times New Roman" w:cs="Times New Roman"/>
                <w:color w:val="#000000"/>
                <w:sz w:val="24"/>
                <w:szCs w:val="24"/>
              </w:rPr>
              <w:t> 2. Цели и функции игры.</w:t>
            </w:r>
          </w:p>
          <w:p>
            <w:pPr>
              <w:jc w:val="both"/>
              <w:spacing w:after="0" w:line="240" w:lineRule="auto"/>
              <w:rPr>
                <w:sz w:val="24"/>
                <w:szCs w:val="24"/>
              </w:rPr>
            </w:pPr>
            <w:r>
              <w:rPr>
                <w:rFonts w:ascii="Times New Roman" w:hAnsi="Times New Roman" w:cs="Times New Roman"/>
                <w:color w:val="#000000"/>
                <w:sz w:val="24"/>
                <w:szCs w:val="24"/>
              </w:rPr>
              <w:t> 3. Значение игры в психическом развитии детей.</w:t>
            </w:r>
          </w:p>
          <w:p>
            <w:pPr>
              <w:jc w:val="both"/>
              <w:spacing w:after="0" w:line="240" w:lineRule="auto"/>
              <w:rPr>
                <w:sz w:val="24"/>
                <w:szCs w:val="24"/>
              </w:rPr>
            </w:pPr>
            <w:r>
              <w:rPr>
                <w:rFonts w:ascii="Times New Roman" w:hAnsi="Times New Roman" w:cs="Times New Roman"/>
                <w:color w:val="#000000"/>
                <w:sz w:val="24"/>
                <w:szCs w:val="24"/>
              </w:rPr>
              <w:t> 4. Классификация игр. Виды игр.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 Игровые педагогические технологиии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игрового обучения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2. Игры и игровые упражнения для детей с умеренной, тяжелой, глубокой умственной отсталостью (интеллектуальными нарушениями) и тяжелыми множественными нарушениями развития.</w:t>
            </w:r>
          </w:p>
          <w:p>
            <w:pPr>
              <w:jc w:val="both"/>
              <w:spacing w:after="0" w:line="240" w:lineRule="auto"/>
              <w:rPr>
                <w:sz w:val="24"/>
                <w:szCs w:val="24"/>
              </w:rPr>
            </w:pPr>
            <w:r>
              <w:rPr>
                <w:rFonts w:ascii="Times New Roman" w:hAnsi="Times New Roman" w:cs="Times New Roman"/>
                <w:color w:val="#000000"/>
                <w:sz w:val="24"/>
                <w:szCs w:val="24"/>
              </w:rPr>
              <w:t> 3. Понятие игровые технологии. Классификация игровых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4. Структура игровой технологий.</w:t>
            </w:r>
          </w:p>
          <w:p>
            <w:pPr>
              <w:jc w:val="both"/>
              <w:spacing w:after="0" w:line="240" w:lineRule="auto"/>
              <w:rPr>
                <w:sz w:val="24"/>
                <w:szCs w:val="24"/>
              </w:rPr>
            </w:pPr>
            <w:r>
              <w:rPr>
                <w:rFonts w:ascii="Times New Roman" w:hAnsi="Times New Roman" w:cs="Times New Roman"/>
                <w:color w:val="#000000"/>
                <w:sz w:val="24"/>
                <w:szCs w:val="24"/>
              </w:rPr>
              <w:t> 5. Технология проведения игр в процессе обучения.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№5. Игровые технологии в подготовке педагогов- дефектологов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Концептуальные основы игровых технологий. 2. Игровые технологии в подготовке педагогов-дефектологов. 3. Значение игровых технологий в развитии познавательного интереса умственноотсталых детей. 4. Технология развивающих игр.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«Игровые технологии в образовании детей с умственной отсталостью»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https://urait.ru/bcode/434681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978-5-534-05718-8.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https://urait.ru/bcode/454337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диагностике</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детском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https://urait.ru/bcode/441308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https://urait.ru/bcode/450766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Развивающие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3-х</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Лещинская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Иевлев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Аделант,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978-5-93642-200-3.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http://www.iprbookshop.ru/44133.html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Басилова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Валявко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Кожалиева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Курбанов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49.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2024-2025_ФГОС3++2024_Бак-ЗФО-СДО(Олигоф)(24)_plx_Игровые технологии в образовании детей с умственной отсталостью</dc:title>
  <dc:creator>FastReport.NET</dc:creator>
</cp:coreProperties>
</file>